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b w:val="1"/>
          <w:sz w:val="26"/>
          <w:szCs w:val="26"/>
          <w:u w:val="single"/>
        </w:rPr>
      </w:pPr>
      <w:r w:rsidDel="00000000" w:rsidR="00000000" w:rsidRPr="00000000">
        <w:rPr>
          <w:b w:val="1"/>
          <w:sz w:val="26"/>
          <w:szCs w:val="26"/>
          <w:u w:val="single"/>
          <w:rtl w:val="0"/>
        </w:rPr>
        <w:t xml:space="preserve">Children’s House &amp; </w:t>
      </w:r>
      <w:r w:rsidDel="00000000" w:rsidR="00000000" w:rsidRPr="00000000">
        <w:rPr>
          <w:b w:val="1"/>
          <w:sz w:val="26"/>
          <w:szCs w:val="26"/>
          <w:u w:val="single"/>
          <w:rtl w:val="0"/>
        </w:rPr>
        <w:t xml:space="preserve">Rachel Keeling Nursery School </w:t>
      </w:r>
      <w:r w:rsidDel="00000000" w:rsidR="00000000" w:rsidRPr="00000000">
        <w:rPr>
          <w:b w:val="1"/>
          <w:sz w:val="26"/>
          <w:szCs w:val="26"/>
          <w:highlight w:val="yellow"/>
          <w:u w:val="single"/>
          <w:rtl w:val="0"/>
        </w:rPr>
        <w:t xml:space="preserve">Risk Assessment: Lone Working</w:t>
      </w:r>
      <w:r w:rsidDel="00000000" w:rsidR="00000000" w:rsidRPr="00000000">
        <w:rPr>
          <w:rtl w:val="0"/>
        </w:rPr>
      </w:r>
    </w:p>
    <w:p w:rsidR="00000000" w:rsidDel="00000000" w:rsidP="00000000" w:rsidRDefault="00000000" w:rsidRPr="00000000" w14:paraId="00000002">
      <w:pPr>
        <w:pageBreakBefore w:val="0"/>
        <w:jc w:val="center"/>
        <w:rPr>
          <w:sz w:val="26"/>
          <w:szCs w:val="26"/>
        </w:rPr>
      </w:pPr>
      <w:r w:rsidDel="00000000" w:rsidR="00000000" w:rsidRPr="00000000">
        <w:rPr>
          <w:sz w:val="26"/>
          <w:szCs w:val="26"/>
          <w:rtl w:val="0"/>
        </w:rPr>
        <w:t xml:space="preserve">Autumn 2022 – Review Autumn 2023</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tbl>
      <w:tblPr>
        <w:tblStyle w:val="Table1"/>
        <w:tblW w:w="1432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5"/>
        <w:gridCol w:w="1875"/>
        <w:gridCol w:w="1590"/>
        <w:gridCol w:w="8775"/>
        <w:tblGridChange w:id="0">
          <w:tblGrid>
            <w:gridCol w:w="2085"/>
            <w:gridCol w:w="1875"/>
            <w:gridCol w:w="1590"/>
            <w:gridCol w:w="8775"/>
          </w:tblGrid>
        </w:tblGridChange>
      </w:tblGrid>
      <w:tr>
        <w:trPr>
          <w:cantSplit w:val="0"/>
          <w:trHeight w:val="620" w:hRule="atLeast"/>
          <w:tblHeader w:val="0"/>
        </w:trPr>
        <w:tc>
          <w:tcPr/>
          <w:p w:rsidR="00000000" w:rsidDel="00000000" w:rsidP="00000000" w:rsidRDefault="00000000" w:rsidRPr="00000000" w14:paraId="00000004">
            <w:pPr>
              <w:pageBreakBefore w:val="0"/>
              <w:rPr>
                <w:sz w:val="26"/>
                <w:szCs w:val="26"/>
              </w:rPr>
            </w:pPr>
            <w:r w:rsidDel="00000000" w:rsidR="00000000" w:rsidRPr="00000000">
              <w:rPr>
                <w:sz w:val="26"/>
                <w:szCs w:val="26"/>
                <w:rtl w:val="0"/>
              </w:rPr>
              <w:t xml:space="preserve">Hazard</w:t>
            </w:r>
          </w:p>
        </w:tc>
        <w:tc>
          <w:tcPr/>
          <w:p w:rsidR="00000000" w:rsidDel="00000000" w:rsidP="00000000" w:rsidRDefault="00000000" w:rsidRPr="00000000" w14:paraId="00000005">
            <w:pPr>
              <w:pageBreakBefore w:val="0"/>
              <w:rPr>
                <w:sz w:val="26"/>
                <w:szCs w:val="26"/>
              </w:rPr>
            </w:pPr>
            <w:bookmarkStart w:colFirst="0" w:colLast="0" w:name="_gjdgxs" w:id="0"/>
            <w:bookmarkEnd w:id="0"/>
            <w:r w:rsidDel="00000000" w:rsidR="00000000" w:rsidRPr="00000000">
              <w:rPr>
                <w:sz w:val="26"/>
                <w:szCs w:val="26"/>
                <w:rtl w:val="0"/>
              </w:rPr>
              <w:t xml:space="preserve">Who is at risk</w:t>
            </w:r>
          </w:p>
        </w:tc>
        <w:tc>
          <w:tcPr/>
          <w:p w:rsidR="00000000" w:rsidDel="00000000" w:rsidP="00000000" w:rsidRDefault="00000000" w:rsidRPr="00000000" w14:paraId="00000006">
            <w:pPr>
              <w:pageBreakBefore w:val="0"/>
              <w:rPr>
                <w:sz w:val="26"/>
                <w:szCs w:val="26"/>
              </w:rPr>
            </w:pPr>
            <w:r w:rsidDel="00000000" w:rsidR="00000000" w:rsidRPr="00000000">
              <w:rPr>
                <w:sz w:val="26"/>
                <w:szCs w:val="26"/>
                <w:rtl w:val="0"/>
              </w:rPr>
              <w:t xml:space="preserve">Level of risk</w:t>
            </w:r>
          </w:p>
        </w:tc>
        <w:tc>
          <w:tcPr/>
          <w:p w:rsidR="00000000" w:rsidDel="00000000" w:rsidP="00000000" w:rsidRDefault="00000000" w:rsidRPr="00000000" w14:paraId="00000007">
            <w:pPr>
              <w:pageBreakBefore w:val="0"/>
              <w:rPr>
                <w:sz w:val="26"/>
                <w:szCs w:val="26"/>
              </w:rPr>
            </w:pPr>
            <w:r w:rsidDel="00000000" w:rsidR="00000000" w:rsidRPr="00000000">
              <w:rPr>
                <w:sz w:val="26"/>
                <w:szCs w:val="26"/>
                <w:rtl w:val="0"/>
              </w:rPr>
              <w:t xml:space="preserve">Control Measures</w:t>
            </w:r>
          </w:p>
        </w:tc>
      </w:tr>
      <w:tr>
        <w:trPr>
          <w:cantSplit w:val="0"/>
          <w:trHeight w:val="1080" w:hRule="atLeast"/>
          <w:tblHeader w:val="0"/>
        </w:trPr>
        <w:tc>
          <w:tcPr/>
          <w:p w:rsidR="00000000" w:rsidDel="00000000" w:rsidP="00000000" w:rsidRDefault="00000000" w:rsidRPr="00000000" w14:paraId="00000008">
            <w:pPr>
              <w:pageBreakBefore w:val="0"/>
              <w:rPr>
                <w:sz w:val="26"/>
                <w:szCs w:val="26"/>
              </w:rPr>
            </w:pPr>
            <w:r w:rsidDel="00000000" w:rsidR="00000000" w:rsidRPr="00000000">
              <w:rPr>
                <w:sz w:val="26"/>
                <w:szCs w:val="26"/>
                <w:rtl w:val="0"/>
              </w:rPr>
              <w:t xml:space="preserve">Risk of injury or falling ill whilst alone </w:t>
            </w:r>
          </w:p>
          <w:p w:rsidR="00000000" w:rsidDel="00000000" w:rsidP="00000000" w:rsidRDefault="00000000" w:rsidRPr="00000000" w14:paraId="00000009">
            <w:pPr>
              <w:pageBreakBefore w:val="0"/>
              <w:rPr>
                <w:sz w:val="26"/>
                <w:szCs w:val="26"/>
              </w:rPr>
            </w:pPr>
            <w:r w:rsidDel="00000000" w:rsidR="00000000" w:rsidRPr="00000000">
              <w:rPr>
                <w:rtl w:val="0"/>
              </w:rPr>
            </w:r>
          </w:p>
          <w:p w:rsidR="00000000" w:rsidDel="00000000" w:rsidP="00000000" w:rsidRDefault="00000000" w:rsidRPr="00000000" w14:paraId="0000000A">
            <w:pPr>
              <w:pageBreakBefore w:val="0"/>
              <w:rPr>
                <w:sz w:val="26"/>
                <w:szCs w:val="26"/>
              </w:rPr>
            </w:pPr>
            <w:r w:rsidDel="00000000" w:rsidR="00000000" w:rsidRPr="00000000">
              <w:rPr>
                <w:rtl w:val="0"/>
              </w:rPr>
            </w:r>
          </w:p>
        </w:tc>
        <w:tc>
          <w:tcPr/>
          <w:p w:rsidR="00000000" w:rsidDel="00000000" w:rsidP="00000000" w:rsidRDefault="00000000" w:rsidRPr="00000000" w14:paraId="0000000B">
            <w:pPr>
              <w:pageBreakBefore w:val="0"/>
              <w:rPr>
                <w:sz w:val="26"/>
                <w:szCs w:val="26"/>
              </w:rPr>
            </w:pPr>
            <w:r w:rsidDel="00000000" w:rsidR="00000000" w:rsidRPr="00000000">
              <w:rPr>
                <w:sz w:val="26"/>
                <w:szCs w:val="26"/>
                <w:rtl w:val="0"/>
              </w:rPr>
              <w:t xml:space="preserve">Staff</w:t>
            </w:r>
          </w:p>
          <w:p w:rsidR="00000000" w:rsidDel="00000000" w:rsidP="00000000" w:rsidRDefault="00000000" w:rsidRPr="00000000" w14:paraId="0000000C">
            <w:pPr>
              <w:pageBreakBefore w:val="0"/>
              <w:rPr>
                <w:sz w:val="26"/>
                <w:szCs w:val="26"/>
              </w:rPr>
            </w:pPr>
            <w:r w:rsidDel="00000000" w:rsidR="00000000" w:rsidRPr="00000000">
              <w:rPr>
                <w:rtl w:val="0"/>
              </w:rPr>
            </w:r>
          </w:p>
          <w:p w:rsidR="00000000" w:rsidDel="00000000" w:rsidP="00000000" w:rsidRDefault="00000000" w:rsidRPr="00000000" w14:paraId="0000000D">
            <w:pPr>
              <w:pageBreakBefore w:val="0"/>
              <w:rPr>
                <w:sz w:val="26"/>
                <w:szCs w:val="26"/>
              </w:rPr>
            </w:pPr>
            <w:r w:rsidDel="00000000" w:rsidR="00000000" w:rsidRPr="00000000">
              <w:rPr>
                <w:rtl w:val="0"/>
              </w:rPr>
            </w:r>
          </w:p>
          <w:p w:rsidR="00000000" w:rsidDel="00000000" w:rsidP="00000000" w:rsidRDefault="00000000" w:rsidRPr="00000000" w14:paraId="0000000E">
            <w:pPr>
              <w:pageBreakBefore w:val="0"/>
              <w:rPr>
                <w:sz w:val="26"/>
                <w:szCs w:val="26"/>
              </w:rPr>
            </w:pPr>
            <w:r w:rsidDel="00000000" w:rsidR="00000000" w:rsidRPr="00000000">
              <w:rPr>
                <w:rtl w:val="0"/>
              </w:rPr>
            </w:r>
          </w:p>
        </w:tc>
        <w:tc>
          <w:tcPr/>
          <w:p w:rsidR="00000000" w:rsidDel="00000000" w:rsidP="00000000" w:rsidRDefault="00000000" w:rsidRPr="00000000" w14:paraId="0000000F">
            <w:pPr>
              <w:pageBreakBefore w:val="0"/>
              <w:rPr>
                <w:sz w:val="26"/>
                <w:szCs w:val="26"/>
              </w:rPr>
            </w:pPr>
            <w:r w:rsidDel="00000000" w:rsidR="00000000" w:rsidRPr="00000000">
              <w:rPr>
                <w:sz w:val="26"/>
                <w:szCs w:val="26"/>
                <w:rtl w:val="0"/>
              </w:rPr>
              <w:t xml:space="preserve">H</w:t>
            </w:r>
          </w:p>
          <w:p w:rsidR="00000000" w:rsidDel="00000000" w:rsidP="00000000" w:rsidRDefault="00000000" w:rsidRPr="00000000" w14:paraId="00000010">
            <w:pPr>
              <w:pageBreakBefore w:val="0"/>
              <w:rPr>
                <w:sz w:val="26"/>
                <w:szCs w:val="26"/>
              </w:rPr>
            </w:pPr>
            <w:r w:rsidDel="00000000" w:rsidR="00000000" w:rsidRPr="00000000">
              <w:rPr>
                <w:rtl w:val="0"/>
              </w:rPr>
            </w:r>
          </w:p>
          <w:p w:rsidR="00000000" w:rsidDel="00000000" w:rsidP="00000000" w:rsidRDefault="00000000" w:rsidRPr="00000000" w14:paraId="00000011">
            <w:pPr>
              <w:pageBreakBefore w:val="0"/>
              <w:rPr>
                <w:sz w:val="26"/>
                <w:szCs w:val="26"/>
              </w:rPr>
            </w:pPr>
            <w:r w:rsidDel="00000000" w:rsidR="00000000" w:rsidRPr="00000000">
              <w:rPr>
                <w:rtl w:val="0"/>
              </w:rPr>
            </w:r>
          </w:p>
          <w:p w:rsidR="00000000" w:rsidDel="00000000" w:rsidP="00000000" w:rsidRDefault="00000000" w:rsidRPr="00000000" w14:paraId="00000012">
            <w:pPr>
              <w:pageBreakBefore w:val="0"/>
              <w:rPr>
                <w:sz w:val="26"/>
                <w:szCs w:val="26"/>
              </w:rPr>
            </w:pPr>
            <w:r w:rsidDel="00000000" w:rsidR="00000000" w:rsidRPr="00000000">
              <w:rPr>
                <w:rtl w:val="0"/>
              </w:rPr>
            </w:r>
          </w:p>
        </w:tc>
        <w:tc>
          <w:tcPr/>
          <w:p w:rsidR="00000000" w:rsidDel="00000000" w:rsidP="00000000" w:rsidRDefault="00000000" w:rsidRPr="00000000" w14:paraId="00000013">
            <w:pPr>
              <w:pageBreakBefore w:val="0"/>
              <w:rPr>
                <w:sz w:val="26"/>
                <w:szCs w:val="26"/>
              </w:rPr>
            </w:pPr>
            <w:r w:rsidDel="00000000" w:rsidR="00000000" w:rsidRPr="00000000">
              <w:rPr>
                <w:sz w:val="26"/>
                <w:szCs w:val="26"/>
                <w:rtl w:val="0"/>
              </w:rPr>
              <w:t xml:space="preserve">Try to ensure there are two people in the building at any one time.  If this is not possible, ensure there is regular contact with lone workers. Staff to sign in and out at the office so that colleagues are aware if someone is going to be alone.  Lone workers keep their mobile phone on them at all times.</w:t>
            </w:r>
          </w:p>
          <w:p w:rsidR="00000000" w:rsidDel="00000000" w:rsidP="00000000" w:rsidRDefault="00000000" w:rsidRPr="00000000" w14:paraId="00000014">
            <w:pPr>
              <w:pageBreakBefore w:val="0"/>
              <w:rPr>
                <w:sz w:val="26"/>
                <w:szCs w:val="26"/>
              </w:rPr>
            </w:pPr>
            <w:r w:rsidDel="00000000" w:rsidR="00000000" w:rsidRPr="00000000">
              <w:rPr>
                <w:rtl w:val="0"/>
              </w:rPr>
            </w:r>
          </w:p>
        </w:tc>
      </w:tr>
      <w:tr>
        <w:trPr>
          <w:cantSplit w:val="0"/>
          <w:trHeight w:val="1560" w:hRule="atLeast"/>
          <w:tblHeader w:val="0"/>
        </w:trPr>
        <w:tc>
          <w:tcPr/>
          <w:p w:rsidR="00000000" w:rsidDel="00000000" w:rsidP="00000000" w:rsidRDefault="00000000" w:rsidRPr="00000000" w14:paraId="00000015">
            <w:pPr>
              <w:pageBreakBefore w:val="0"/>
              <w:rPr>
                <w:sz w:val="26"/>
                <w:szCs w:val="26"/>
              </w:rPr>
            </w:pPr>
            <w:r w:rsidDel="00000000" w:rsidR="00000000" w:rsidRPr="00000000">
              <w:rPr>
                <w:rtl w:val="0"/>
              </w:rPr>
            </w:r>
          </w:p>
          <w:p w:rsidR="00000000" w:rsidDel="00000000" w:rsidP="00000000" w:rsidRDefault="00000000" w:rsidRPr="00000000" w14:paraId="00000016">
            <w:pPr>
              <w:pageBreakBefore w:val="0"/>
              <w:rPr>
                <w:sz w:val="26"/>
                <w:szCs w:val="26"/>
              </w:rPr>
            </w:pPr>
            <w:r w:rsidDel="00000000" w:rsidR="00000000" w:rsidRPr="00000000">
              <w:rPr>
                <w:sz w:val="26"/>
                <w:szCs w:val="26"/>
                <w:rtl w:val="0"/>
              </w:rPr>
              <w:t xml:space="preserve">Physical Assault/Verbal abuse/ Intruder in building</w:t>
            </w:r>
          </w:p>
          <w:p w:rsidR="00000000" w:rsidDel="00000000" w:rsidP="00000000" w:rsidRDefault="00000000" w:rsidRPr="00000000" w14:paraId="00000017">
            <w:pPr>
              <w:pageBreakBefore w:val="0"/>
              <w:rPr>
                <w:sz w:val="26"/>
                <w:szCs w:val="26"/>
              </w:rPr>
            </w:pPr>
            <w:r w:rsidDel="00000000" w:rsidR="00000000" w:rsidRPr="00000000">
              <w:rPr>
                <w:rtl w:val="0"/>
              </w:rPr>
            </w:r>
          </w:p>
        </w:tc>
        <w:tc>
          <w:tcPr/>
          <w:p w:rsidR="00000000" w:rsidDel="00000000" w:rsidP="00000000" w:rsidRDefault="00000000" w:rsidRPr="00000000" w14:paraId="00000018">
            <w:pPr>
              <w:pageBreakBefore w:val="0"/>
              <w:rPr>
                <w:sz w:val="26"/>
                <w:szCs w:val="26"/>
              </w:rPr>
            </w:pPr>
            <w:r w:rsidDel="00000000" w:rsidR="00000000" w:rsidRPr="00000000">
              <w:rPr>
                <w:rtl w:val="0"/>
              </w:rPr>
            </w:r>
          </w:p>
          <w:p w:rsidR="00000000" w:rsidDel="00000000" w:rsidP="00000000" w:rsidRDefault="00000000" w:rsidRPr="00000000" w14:paraId="00000019">
            <w:pPr>
              <w:pageBreakBefore w:val="0"/>
              <w:rPr>
                <w:sz w:val="26"/>
                <w:szCs w:val="26"/>
              </w:rPr>
            </w:pPr>
            <w:r w:rsidDel="00000000" w:rsidR="00000000" w:rsidRPr="00000000">
              <w:rPr>
                <w:sz w:val="26"/>
                <w:szCs w:val="26"/>
                <w:rtl w:val="0"/>
              </w:rPr>
              <w:t xml:space="preserve">Staff</w:t>
            </w:r>
          </w:p>
        </w:tc>
        <w:tc>
          <w:tcPr/>
          <w:p w:rsidR="00000000" w:rsidDel="00000000" w:rsidP="00000000" w:rsidRDefault="00000000" w:rsidRPr="00000000" w14:paraId="0000001A">
            <w:pPr>
              <w:pageBreakBefore w:val="0"/>
              <w:rPr>
                <w:sz w:val="26"/>
                <w:szCs w:val="26"/>
              </w:rPr>
            </w:pPr>
            <w:r w:rsidDel="00000000" w:rsidR="00000000" w:rsidRPr="00000000">
              <w:rPr>
                <w:rtl w:val="0"/>
              </w:rPr>
            </w:r>
          </w:p>
          <w:p w:rsidR="00000000" w:rsidDel="00000000" w:rsidP="00000000" w:rsidRDefault="00000000" w:rsidRPr="00000000" w14:paraId="0000001B">
            <w:pPr>
              <w:pageBreakBefore w:val="0"/>
              <w:rPr>
                <w:sz w:val="26"/>
                <w:szCs w:val="26"/>
              </w:rPr>
            </w:pPr>
            <w:r w:rsidDel="00000000" w:rsidR="00000000" w:rsidRPr="00000000">
              <w:rPr>
                <w:sz w:val="26"/>
                <w:szCs w:val="26"/>
                <w:rtl w:val="0"/>
              </w:rPr>
              <w:t xml:space="preserve">H</w:t>
            </w:r>
          </w:p>
        </w:tc>
        <w:tc>
          <w:tcPr/>
          <w:p w:rsidR="00000000" w:rsidDel="00000000" w:rsidP="00000000" w:rsidRDefault="00000000" w:rsidRPr="00000000" w14:paraId="0000001C">
            <w:pPr>
              <w:pageBreakBefore w:val="0"/>
              <w:rPr>
                <w:sz w:val="26"/>
                <w:szCs w:val="26"/>
              </w:rPr>
            </w:pPr>
            <w:r w:rsidDel="00000000" w:rsidR="00000000" w:rsidRPr="00000000">
              <w:rPr>
                <w:rtl w:val="0"/>
              </w:rPr>
            </w:r>
          </w:p>
          <w:p w:rsidR="00000000" w:rsidDel="00000000" w:rsidP="00000000" w:rsidRDefault="00000000" w:rsidRPr="00000000" w14:paraId="0000001D">
            <w:pPr>
              <w:pageBreakBefore w:val="0"/>
              <w:rPr>
                <w:sz w:val="26"/>
                <w:szCs w:val="26"/>
              </w:rPr>
            </w:pPr>
            <w:r w:rsidDel="00000000" w:rsidR="00000000" w:rsidRPr="00000000">
              <w:rPr>
                <w:sz w:val="26"/>
                <w:szCs w:val="26"/>
                <w:rtl w:val="0"/>
              </w:rPr>
              <w:t xml:space="preserve">Ensure all staff have access to a mobile phone. </w:t>
            </w:r>
          </w:p>
          <w:p w:rsidR="00000000" w:rsidDel="00000000" w:rsidP="00000000" w:rsidRDefault="00000000" w:rsidRPr="00000000" w14:paraId="0000001E">
            <w:pPr>
              <w:pageBreakBefore w:val="0"/>
              <w:rPr>
                <w:sz w:val="26"/>
                <w:szCs w:val="26"/>
              </w:rPr>
            </w:pPr>
            <w:r w:rsidDel="00000000" w:rsidR="00000000" w:rsidRPr="00000000">
              <w:rPr>
                <w:sz w:val="26"/>
                <w:szCs w:val="26"/>
                <w:rtl w:val="0"/>
              </w:rPr>
              <w:t xml:space="preserve">Ensure the building is secure and lone worker not to let unknown persons into the building. </w:t>
            </w:r>
          </w:p>
          <w:p w:rsidR="00000000" w:rsidDel="00000000" w:rsidP="00000000" w:rsidRDefault="00000000" w:rsidRPr="00000000" w14:paraId="0000001F">
            <w:pPr>
              <w:pageBreakBefore w:val="0"/>
              <w:rPr>
                <w:sz w:val="26"/>
                <w:szCs w:val="26"/>
              </w:rPr>
            </w:pPr>
            <w:r w:rsidDel="00000000" w:rsidR="00000000" w:rsidRPr="00000000">
              <w:rPr>
                <w:sz w:val="26"/>
                <w:szCs w:val="26"/>
                <w:rtl w:val="0"/>
              </w:rPr>
              <w:t xml:space="preserve">In the event of an intruder, lone workers exit the building and call emergency services. Do not tackle an intruder.</w:t>
            </w:r>
          </w:p>
          <w:p w:rsidR="00000000" w:rsidDel="00000000" w:rsidP="00000000" w:rsidRDefault="00000000" w:rsidRPr="00000000" w14:paraId="00000020">
            <w:pPr>
              <w:pageBreakBefore w:val="0"/>
              <w:rPr>
                <w:sz w:val="26"/>
                <w:szCs w:val="26"/>
              </w:rPr>
            </w:pPr>
            <w:r w:rsidDel="00000000" w:rsidR="00000000" w:rsidRPr="00000000">
              <w:rPr>
                <w:rtl w:val="0"/>
              </w:rPr>
            </w:r>
          </w:p>
        </w:tc>
      </w:tr>
      <w:tr>
        <w:trPr>
          <w:cantSplit w:val="0"/>
          <w:trHeight w:val="1740" w:hRule="atLeast"/>
          <w:tblHeader w:val="0"/>
        </w:trPr>
        <w:tc>
          <w:tcPr/>
          <w:p w:rsidR="00000000" w:rsidDel="00000000" w:rsidP="00000000" w:rsidRDefault="00000000" w:rsidRPr="00000000" w14:paraId="00000021">
            <w:pPr>
              <w:pageBreakBefore w:val="0"/>
              <w:rPr>
                <w:sz w:val="26"/>
                <w:szCs w:val="26"/>
              </w:rPr>
            </w:pPr>
            <w:r w:rsidDel="00000000" w:rsidR="00000000" w:rsidRPr="00000000">
              <w:rPr>
                <w:rtl w:val="0"/>
              </w:rPr>
            </w:r>
          </w:p>
          <w:p w:rsidR="00000000" w:rsidDel="00000000" w:rsidP="00000000" w:rsidRDefault="00000000" w:rsidRPr="00000000" w14:paraId="00000022">
            <w:pPr>
              <w:pageBreakBefore w:val="0"/>
              <w:rPr>
                <w:sz w:val="26"/>
                <w:szCs w:val="26"/>
              </w:rPr>
            </w:pPr>
            <w:r w:rsidDel="00000000" w:rsidR="00000000" w:rsidRPr="00000000">
              <w:rPr>
                <w:sz w:val="26"/>
                <w:szCs w:val="26"/>
                <w:rtl w:val="0"/>
              </w:rPr>
              <w:t xml:space="preserve">Risk of injury in the event of a fire</w:t>
            </w:r>
          </w:p>
        </w:tc>
        <w:tc>
          <w:tcPr/>
          <w:p w:rsidR="00000000" w:rsidDel="00000000" w:rsidP="00000000" w:rsidRDefault="00000000" w:rsidRPr="00000000" w14:paraId="00000023">
            <w:pPr>
              <w:pageBreakBefore w:val="0"/>
              <w:rPr>
                <w:sz w:val="26"/>
                <w:szCs w:val="26"/>
              </w:rPr>
            </w:pPr>
            <w:r w:rsidDel="00000000" w:rsidR="00000000" w:rsidRPr="00000000">
              <w:rPr>
                <w:rtl w:val="0"/>
              </w:rPr>
            </w:r>
          </w:p>
          <w:p w:rsidR="00000000" w:rsidDel="00000000" w:rsidP="00000000" w:rsidRDefault="00000000" w:rsidRPr="00000000" w14:paraId="00000024">
            <w:pPr>
              <w:pageBreakBefore w:val="0"/>
              <w:rPr>
                <w:sz w:val="26"/>
                <w:szCs w:val="26"/>
              </w:rPr>
            </w:pPr>
            <w:r w:rsidDel="00000000" w:rsidR="00000000" w:rsidRPr="00000000">
              <w:rPr>
                <w:sz w:val="26"/>
                <w:szCs w:val="26"/>
                <w:rtl w:val="0"/>
              </w:rPr>
              <w:t xml:space="preserve">Staff</w:t>
            </w:r>
          </w:p>
        </w:tc>
        <w:tc>
          <w:tcPr/>
          <w:p w:rsidR="00000000" w:rsidDel="00000000" w:rsidP="00000000" w:rsidRDefault="00000000" w:rsidRPr="00000000" w14:paraId="00000025">
            <w:pPr>
              <w:pageBreakBefore w:val="0"/>
              <w:rPr>
                <w:sz w:val="26"/>
                <w:szCs w:val="26"/>
              </w:rPr>
            </w:pPr>
            <w:r w:rsidDel="00000000" w:rsidR="00000000" w:rsidRPr="00000000">
              <w:rPr>
                <w:rtl w:val="0"/>
              </w:rPr>
            </w:r>
          </w:p>
          <w:p w:rsidR="00000000" w:rsidDel="00000000" w:rsidP="00000000" w:rsidRDefault="00000000" w:rsidRPr="00000000" w14:paraId="00000026">
            <w:pPr>
              <w:pageBreakBefore w:val="0"/>
              <w:rPr>
                <w:sz w:val="26"/>
                <w:szCs w:val="26"/>
              </w:rPr>
            </w:pPr>
            <w:r w:rsidDel="00000000" w:rsidR="00000000" w:rsidRPr="00000000">
              <w:rPr>
                <w:sz w:val="26"/>
                <w:szCs w:val="26"/>
                <w:rtl w:val="0"/>
              </w:rPr>
              <w:t xml:space="preserve">H</w:t>
            </w:r>
          </w:p>
        </w:tc>
        <w:tc>
          <w:tcPr/>
          <w:p w:rsidR="00000000" w:rsidDel="00000000" w:rsidP="00000000" w:rsidRDefault="00000000" w:rsidRPr="00000000" w14:paraId="00000027">
            <w:pPr>
              <w:pageBreakBefore w:val="0"/>
              <w:rPr>
                <w:sz w:val="26"/>
                <w:szCs w:val="26"/>
              </w:rPr>
            </w:pPr>
            <w:r w:rsidDel="00000000" w:rsidR="00000000" w:rsidRPr="00000000">
              <w:rPr>
                <w:rtl w:val="0"/>
              </w:rPr>
            </w:r>
          </w:p>
          <w:p w:rsidR="00000000" w:rsidDel="00000000" w:rsidP="00000000" w:rsidRDefault="00000000" w:rsidRPr="00000000" w14:paraId="00000028">
            <w:pPr>
              <w:pageBreakBefore w:val="0"/>
              <w:rPr>
                <w:sz w:val="26"/>
                <w:szCs w:val="26"/>
              </w:rPr>
            </w:pPr>
            <w:r w:rsidDel="00000000" w:rsidR="00000000" w:rsidRPr="00000000">
              <w:rPr>
                <w:sz w:val="26"/>
                <w:szCs w:val="26"/>
                <w:rtl w:val="0"/>
              </w:rPr>
              <w:t xml:space="preserve">Lone worker not to be locked inside building without access to garden/front door. Fire exits to remain clear.</w:t>
            </w:r>
          </w:p>
          <w:p w:rsidR="00000000" w:rsidDel="00000000" w:rsidP="00000000" w:rsidRDefault="00000000" w:rsidRPr="00000000" w14:paraId="00000029">
            <w:pPr>
              <w:pageBreakBefore w:val="0"/>
              <w:rPr>
                <w:sz w:val="26"/>
                <w:szCs w:val="26"/>
              </w:rPr>
            </w:pPr>
            <w:r w:rsidDel="00000000" w:rsidR="00000000" w:rsidRPr="00000000">
              <w:rPr>
                <w:sz w:val="26"/>
                <w:szCs w:val="26"/>
                <w:rtl w:val="0"/>
              </w:rPr>
              <w:t xml:space="preserve">Lone worker to know fire evacuation routine and follow it. </w:t>
            </w:r>
          </w:p>
        </w:tc>
      </w:tr>
    </w:tbl>
    <w:p w:rsidR="00000000" w:rsidDel="00000000" w:rsidP="00000000" w:rsidRDefault="00000000" w:rsidRPr="00000000" w14:paraId="0000002A">
      <w:pPr>
        <w:pageBreakBefore w:val="0"/>
        <w:rPr/>
      </w:pPr>
      <w:r w:rsidDel="00000000" w:rsidR="00000000" w:rsidRPr="00000000">
        <w:rPr>
          <w:rtl w:val="0"/>
        </w:rPr>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